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46"/>
        <w:gridCol w:w="1489"/>
        <w:gridCol w:w="4036"/>
      </w:tblGrid>
      <w:tr w:rsidR="00FB4EF7">
        <w:tc>
          <w:tcPr>
            <w:tcW w:w="4046" w:type="dxa"/>
            <w:shd w:val="clear" w:color="auto" w:fill="auto"/>
          </w:tcPr>
          <w:p w:rsidR="00FB4EF7" w:rsidRDefault="00FB4EF7">
            <w:pPr>
              <w:jc w:val="center"/>
              <w:rPr>
                <w:b/>
              </w:rPr>
            </w:pPr>
          </w:p>
          <w:p w:rsidR="00FB4EF7" w:rsidRDefault="006756C5">
            <w:pPr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предпринимательства, </w:t>
            </w:r>
          </w:p>
          <w:p w:rsidR="00FB4EF7" w:rsidRDefault="006756C5">
            <w:pPr>
              <w:jc w:val="center"/>
              <w:rPr>
                <w:b/>
              </w:rPr>
            </w:pPr>
            <w:r>
              <w:rPr>
                <w:b/>
              </w:rPr>
              <w:t xml:space="preserve">торговли и туризма </w:t>
            </w:r>
          </w:p>
          <w:p w:rsidR="00FB4EF7" w:rsidRDefault="006756C5">
            <w:pPr>
              <w:jc w:val="center"/>
            </w:pPr>
            <w:r>
              <w:rPr>
                <w:b/>
              </w:rPr>
              <w:t>Республики Саха (Якутия)</w:t>
            </w:r>
          </w:p>
        </w:tc>
        <w:tc>
          <w:tcPr>
            <w:tcW w:w="1489" w:type="dxa"/>
            <w:shd w:val="clear" w:color="auto" w:fill="auto"/>
          </w:tcPr>
          <w:p w:rsidR="00FB4EF7" w:rsidRDefault="006756C5">
            <w:r>
              <w:rPr>
                <w:rFonts w:ascii="Times Sakha" w:hAnsi="Times Sakha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shd w:val="clear" w:color="auto" w:fill="auto"/>
          </w:tcPr>
          <w:p w:rsidR="00FB4EF7" w:rsidRDefault="00FB4EF7">
            <w:pPr>
              <w:jc w:val="center"/>
              <w:rPr>
                <w:b/>
              </w:rPr>
            </w:pPr>
          </w:p>
          <w:p w:rsidR="00FB4EF7" w:rsidRDefault="006756C5">
            <w:pPr>
              <w:jc w:val="center"/>
              <w:rPr>
                <w:b/>
              </w:rPr>
            </w:pPr>
            <w:r>
              <w:rPr>
                <w:b/>
              </w:rPr>
              <w:t xml:space="preserve">Саха </w:t>
            </w:r>
            <w:proofErr w:type="spellStart"/>
            <w:r>
              <w:rPr>
                <w:b/>
              </w:rPr>
              <w:t>Өрөспүүбүлүкэтин</w:t>
            </w:r>
            <w:proofErr w:type="spellEnd"/>
            <w:r>
              <w:rPr>
                <w:b/>
              </w:rPr>
              <w:t xml:space="preserve"> </w:t>
            </w:r>
          </w:p>
          <w:p w:rsidR="00FB4EF7" w:rsidRDefault="006756C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Урбааҥҥа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эргиэҥҥэ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уонна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туризмҥа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министиэристибэтэ</w:t>
            </w:r>
            <w:proofErr w:type="spellEnd"/>
            <w:r>
              <w:rPr>
                <w:b/>
              </w:rPr>
              <w:t xml:space="preserve"> </w:t>
            </w:r>
          </w:p>
          <w:p w:rsidR="00FB4EF7" w:rsidRDefault="00FB4EF7">
            <w:pPr>
              <w:jc w:val="center"/>
              <w:rPr>
                <w:b/>
              </w:rPr>
            </w:pPr>
          </w:p>
          <w:p w:rsidR="00FB4EF7" w:rsidRDefault="00FB4EF7"/>
        </w:tc>
      </w:tr>
      <w:tr w:rsidR="00FB4EF7" w:rsidRPr="003A4E77">
        <w:tc>
          <w:tcPr>
            <w:tcW w:w="9571" w:type="dxa"/>
            <w:gridSpan w:val="3"/>
            <w:shd w:val="clear" w:color="auto" w:fill="auto"/>
          </w:tcPr>
          <w:p w:rsidR="00FB4EF7" w:rsidRDefault="006756C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677000, </w:t>
            </w:r>
            <w:proofErr w:type="spellStart"/>
            <w:r>
              <w:rPr>
                <w:sz w:val="20"/>
              </w:rPr>
              <w:t>пр.Ленина</w:t>
            </w:r>
            <w:proofErr w:type="spellEnd"/>
            <w:r>
              <w:rPr>
                <w:sz w:val="20"/>
              </w:rPr>
              <w:t>, 22, Якутск, Республика Саха (Якутия)</w:t>
            </w:r>
          </w:p>
          <w:p w:rsidR="00FB4EF7" w:rsidRPr="00E54C94" w:rsidRDefault="006756C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тел</w:t>
            </w:r>
            <w:r w:rsidRPr="00E54C94">
              <w:rPr>
                <w:sz w:val="20"/>
                <w:lang w:val="en-US"/>
              </w:rPr>
              <w:t xml:space="preserve">.: (4112) 506-224, e-mail: </w:t>
            </w:r>
            <w:hyperlink r:id="rId5" w:history="1">
              <w:r w:rsidRPr="00E54C94">
                <w:rPr>
                  <w:rStyle w:val="17"/>
                  <w:sz w:val="20"/>
                  <w:lang w:val="en-US"/>
                </w:rPr>
                <w:t>minpred@sakha.gov.ru</w:t>
              </w:r>
            </w:hyperlink>
            <w:r w:rsidRPr="00E54C94">
              <w:rPr>
                <w:sz w:val="20"/>
                <w:lang w:val="en-US"/>
              </w:rPr>
              <w:t xml:space="preserve">; https:// </w:t>
            </w:r>
            <w:hyperlink r:id="rId6" w:history="1">
              <w:r w:rsidRPr="00E54C94">
                <w:rPr>
                  <w:rStyle w:val="17"/>
                  <w:sz w:val="20"/>
                  <w:lang w:val="en-US"/>
                </w:rPr>
                <w:t>minpred.sakha.gov.ru</w:t>
              </w:r>
            </w:hyperlink>
            <w:r w:rsidRPr="00E54C94">
              <w:rPr>
                <w:sz w:val="20"/>
                <w:lang w:val="en-US"/>
              </w:rPr>
              <w:t xml:space="preserve">/  </w:t>
            </w:r>
          </w:p>
          <w:p w:rsidR="00FB4EF7" w:rsidRPr="00E54C94" w:rsidRDefault="00FB4EF7">
            <w:pPr>
              <w:jc w:val="center"/>
              <w:rPr>
                <w:lang w:val="en-US"/>
              </w:rPr>
            </w:pPr>
          </w:p>
        </w:tc>
      </w:tr>
      <w:tr w:rsidR="00FB4EF7">
        <w:tc>
          <w:tcPr>
            <w:tcW w:w="9571" w:type="dxa"/>
            <w:gridSpan w:val="3"/>
            <w:shd w:val="clear" w:color="auto" w:fill="auto"/>
          </w:tcPr>
          <w:p w:rsidR="00FB4EF7" w:rsidRDefault="006756C5">
            <w:pPr>
              <w:rPr>
                <w:sz w:val="20"/>
              </w:rPr>
            </w:pPr>
            <w:bookmarkStart w:id="0" w:name="regnumdatestamp"/>
            <w:r>
              <w:rPr>
                <w:sz w:val="20"/>
              </w:rPr>
              <w:t>Дата и номер</w:t>
            </w:r>
            <w:bookmarkEnd w:id="0"/>
          </w:p>
          <w:p w:rsidR="00FB4EF7" w:rsidRDefault="00FB4EF7">
            <w:pPr>
              <w:jc w:val="center"/>
              <w:rPr>
                <w:b/>
              </w:rPr>
            </w:pPr>
          </w:p>
        </w:tc>
      </w:tr>
    </w:tbl>
    <w:p w:rsidR="00FB4EF7" w:rsidRDefault="00C826D1" w:rsidP="00C826D1">
      <w:pPr>
        <w:spacing w:line="23" w:lineRule="atLeast"/>
        <w:ind w:left="5664"/>
        <w:jc w:val="center"/>
        <w:rPr>
          <w:sz w:val="28"/>
        </w:rPr>
      </w:pPr>
      <w:r>
        <w:rPr>
          <w:sz w:val="28"/>
        </w:rPr>
        <w:t>Министерству по развитию Арктики и делам народов Севера Республики Саха (Якутия)</w:t>
      </w:r>
    </w:p>
    <w:p w:rsidR="00FB4EF7" w:rsidRDefault="00FB4EF7">
      <w:pPr>
        <w:spacing w:line="23" w:lineRule="atLeast"/>
        <w:ind w:left="6372"/>
        <w:rPr>
          <w:rFonts w:ascii="PT Astra Serif" w:hAnsi="PT Astra Serif"/>
          <w:sz w:val="28"/>
        </w:rPr>
      </w:pPr>
    </w:p>
    <w:p w:rsidR="00FB4EF7" w:rsidRDefault="006756C5">
      <w:pPr>
        <w:spacing w:line="276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Заключение</w:t>
      </w:r>
    </w:p>
    <w:p w:rsidR="00FB4EF7" w:rsidRDefault="006756C5">
      <w:pPr>
        <w:spacing w:line="276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 итогам углубленной оценки регулирующего воздействия</w:t>
      </w:r>
    </w:p>
    <w:p w:rsidR="00FB4EF7" w:rsidRDefault="006756C5" w:rsidP="006D3B71">
      <w:pPr>
        <w:spacing w:line="276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проекта </w:t>
      </w:r>
      <w:r w:rsidR="00E54C94">
        <w:rPr>
          <w:rFonts w:ascii="PT Astra Serif" w:hAnsi="PT Astra Serif"/>
          <w:sz w:val="28"/>
        </w:rPr>
        <w:t xml:space="preserve">постановления Правительства Республики Саха (Якутия) </w:t>
      </w:r>
      <w:r w:rsidR="000A65D9">
        <w:rPr>
          <w:rFonts w:ascii="PT Astra Serif" w:hAnsi="PT Astra Serif"/>
          <w:sz w:val="28"/>
        </w:rPr>
        <w:t>«</w:t>
      </w:r>
      <w:r w:rsidR="000A65D9" w:rsidRPr="000A65D9">
        <w:rPr>
          <w:sz w:val="28"/>
          <w:szCs w:val="28"/>
        </w:rPr>
        <w:t>Об утверждении порядка предоставления субсидий из государственного бюджета Республики Саха (Якутия) на финансовое обеспечение части затрат на модернизацию материально-технической базы хлебопекарен населенных пунктов Арктической зоны Республики Саха (Якутия)</w:t>
      </w:r>
      <w:r w:rsidR="000A65D9">
        <w:rPr>
          <w:rFonts w:ascii="PT Astra Serif" w:hAnsi="PT Astra Serif"/>
          <w:sz w:val="28"/>
        </w:rPr>
        <w:t>»</w:t>
      </w:r>
    </w:p>
    <w:p w:rsidR="00FB4EF7" w:rsidRDefault="00FB4EF7">
      <w:pPr>
        <w:spacing w:line="276" w:lineRule="auto"/>
        <w:ind w:firstLine="709"/>
        <w:jc w:val="both"/>
        <w:rPr>
          <w:sz w:val="28"/>
        </w:rPr>
      </w:pPr>
    </w:p>
    <w:p w:rsidR="00FB4EF7" w:rsidRPr="006D3B71" w:rsidRDefault="006756C5" w:rsidP="006D3B71">
      <w:pPr>
        <w:spacing w:line="23" w:lineRule="atLeast"/>
        <w:ind w:firstLine="709"/>
        <w:jc w:val="both"/>
        <w:rPr>
          <w:sz w:val="28"/>
          <w:szCs w:val="28"/>
        </w:rPr>
      </w:pPr>
      <w:r w:rsidRPr="006D3B71">
        <w:rPr>
          <w:sz w:val="28"/>
          <w:szCs w:val="28"/>
        </w:rPr>
        <w:t xml:space="preserve">В соответствии с Положением об оценке регулирующего воздействия проектов нормативных правовых актов Республики Саха (Якутия), мониторинге фактического воздействия нормативных правовых актов Республики Саха (Якутия) и экспертизе нормативных правовых актов Республики Саха (Якутия) утвержденный Указом Главы Республики Саха (Якутия) от 19 июня 2023 г. № 2911 (далее – Положение), рассмотрев проект </w:t>
      </w:r>
      <w:r w:rsidR="00E54C94" w:rsidRPr="006D3B71">
        <w:rPr>
          <w:sz w:val="28"/>
          <w:szCs w:val="28"/>
        </w:rPr>
        <w:t>постановления Правител</w:t>
      </w:r>
      <w:r w:rsidR="00C826D1" w:rsidRPr="006D3B71">
        <w:rPr>
          <w:sz w:val="28"/>
          <w:szCs w:val="28"/>
        </w:rPr>
        <w:t xml:space="preserve">ьства Республики Саха (Якутия) ) </w:t>
      </w:r>
      <w:r w:rsidR="006D3B71" w:rsidRPr="006D3B71">
        <w:rPr>
          <w:sz w:val="28"/>
          <w:szCs w:val="28"/>
        </w:rPr>
        <w:t>«</w:t>
      </w:r>
      <w:r w:rsidR="000A65D9" w:rsidRPr="000A65D9">
        <w:rPr>
          <w:sz w:val="28"/>
          <w:szCs w:val="28"/>
        </w:rPr>
        <w:t>Об утверждении порядка предоставления субсидий из государственного бюджета Республики Саха (Якутия) на финансовое обеспечение части затрат на модернизацию материально-технической базы хлебопекарен населенных пунктов Арктической зоны Республики Саха (Якутия)</w:t>
      </w:r>
      <w:r w:rsidR="006D3B71" w:rsidRPr="006D3B71">
        <w:rPr>
          <w:sz w:val="28"/>
          <w:szCs w:val="28"/>
        </w:rPr>
        <w:t xml:space="preserve">» </w:t>
      </w:r>
      <w:r w:rsidRPr="006D3B71">
        <w:rPr>
          <w:sz w:val="28"/>
          <w:szCs w:val="28"/>
        </w:rPr>
        <w:t>(далее – проект) и Сводный отчет по итогам оценки регулирующего воздействия проекта, сообщаем следующее:</w:t>
      </w:r>
    </w:p>
    <w:p w:rsidR="00FB4EF7" w:rsidRPr="006D3B71" w:rsidRDefault="006D3B71" w:rsidP="006D3B71">
      <w:pPr>
        <w:spacing w:line="23" w:lineRule="atLeast"/>
        <w:ind w:firstLine="709"/>
        <w:jc w:val="both"/>
        <w:rPr>
          <w:sz w:val="28"/>
          <w:szCs w:val="28"/>
        </w:rPr>
      </w:pPr>
      <w:r w:rsidRPr="006D3B71">
        <w:rPr>
          <w:sz w:val="28"/>
          <w:szCs w:val="28"/>
        </w:rPr>
        <w:t>Регулирующим органом определена средняя степень регулирующего воздействия проекта.</w:t>
      </w:r>
    </w:p>
    <w:p w:rsidR="006D3B71" w:rsidRDefault="006D3B71" w:rsidP="006D3B71">
      <w:pPr>
        <w:spacing w:line="23" w:lineRule="atLeast"/>
        <w:ind w:firstLine="709"/>
        <w:jc w:val="both"/>
        <w:rPr>
          <w:sz w:val="28"/>
          <w:szCs w:val="28"/>
        </w:rPr>
      </w:pPr>
      <w:r w:rsidRPr="006D3B71">
        <w:rPr>
          <w:sz w:val="28"/>
          <w:szCs w:val="28"/>
        </w:rPr>
        <w:t xml:space="preserve">Проект был опубликован по данному адресу в сети «Интернет» по адресу: </w:t>
      </w:r>
      <w:hyperlink r:id="rId7" w:history="1">
        <w:r w:rsidR="000A65D9" w:rsidRPr="00606FCB">
          <w:rPr>
            <w:rStyle w:val="a7"/>
            <w:sz w:val="28"/>
            <w:szCs w:val="28"/>
          </w:rPr>
          <w:t>https://xn--14-9kcqjffxnf3b.xn--p1ai/</w:t>
        </w:r>
        <w:proofErr w:type="spellStart"/>
        <w:r w:rsidR="000A65D9" w:rsidRPr="00606FCB">
          <w:rPr>
            <w:rStyle w:val="a7"/>
            <w:sz w:val="28"/>
            <w:szCs w:val="28"/>
          </w:rPr>
          <w:t>orv</w:t>
        </w:r>
        <w:proofErr w:type="spellEnd"/>
        <w:r w:rsidR="000A65D9" w:rsidRPr="00606FCB">
          <w:rPr>
            <w:rStyle w:val="a7"/>
            <w:sz w:val="28"/>
            <w:szCs w:val="28"/>
          </w:rPr>
          <w:t>/</w:t>
        </w:r>
      </w:hyperlink>
      <w:r w:rsidR="000A65D9">
        <w:rPr>
          <w:sz w:val="28"/>
          <w:szCs w:val="28"/>
        </w:rPr>
        <w:t>.</w:t>
      </w:r>
    </w:p>
    <w:p w:rsidR="000A65D9" w:rsidRPr="006D3B71" w:rsidRDefault="000A65D9" w:rsidP="006D3B71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разработан в целях приведения в соответствии с </w:t>
      </w:r>
      <w:r w:rsidR="00D60B63">
        <w:rPr>
          <w:rFonts w:ascii="XO Thames" w:hAnsi="XO Thames"/>
          <w:sz w:val="28"/>
        </w:rPr>
        <w:t xml:space="preserve">Постановлением Правительства Российской Федерации от 25 октября 2023 г. № 1782 «Об утверждении общих требований к нормативным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</w:t>
      </w:r>
      <w:r w:rsidR="00D60B63">
        <w:rPr>
          <w:rFonts w:ascii="XO Thames" w:hAnsi="XO Thames"/>
          <w:sz w:val="28"/>
        </w:rPr>
        <w:lastRenderedPageBreak/>
        <w:t>том числе грантов в форме субсидий», устранение замечаний, изложенных в экспертном заключении Управления Министерства юстиции Российской Федерации по Республике Саха (Якутия) от 26.07.2024 №14/01-11/5121.</w:t>
      </w:r>
    </w:p>
    <w:p w:rsidR="009C4768" w:rsidRPr="00E54C94" w:rsidRDefault="009C4768" w:rsidP="009C4768">
      <w:pPr>
        <w:autoSpaceDE w:val="0"/>
        <w:autoSpaceDN w:val="0"/>
        <w:adjustRightInd w:val="0"/>
        <w:spacing w:line="23" w:lineRule="atLeast"/>
        <w:ind w:firstLine="709"/>
        <w:jc w:val="both"/>
        <w:rPr>
          <w:color w:val="auto"/>
          <w:sz w:val="28"/>
          <w:szCs w:val="28"/>
        </w:rPr>
      </w:pPr>
      <w:r w:rsidRPr="00E54C94">
        <w:rPr>
          <w:sz w:val="28"/>
          <w:szCs w:val="28"/>
        </w:rPr>
        <w:t>Проект содержит положения, изменяющие ранее установленные обязательные требования,</w:t>
      </w:r>
      <w:r>
        <w:rPr>
          <w:color w:val="auto"/>
          <w:sz w:val="28"/>
          <w:szCs w:val="28"/>
        </w:rPr>
        <w:t xml:space="preserve"> </w:t>
      </w:r>
      <w:r w:rsidRPr="00E54C94">
        <w:rPr>
          <w:sz w:val="28"/>
          <w:szCs w:val="28"/>
        </w:rPr>
        <w:t>связанные с осуществлением предпринимательской деятельности, оценка соблюдения которых</w:t>
      </w:r>
      <w:r>
        <w:rPr>
          <w:color w:val="auto"/>
          <w:sz w:val="28"/>
          <w:szCs w:val="28"/>
        </w:rPr>
        <w:t xml:space="preserve"> </w:t>
      </w:r>
      <w:r w:rsidRPr="00E54C94">
        <w:rPr>
          <w:sz w:val="28"/>
          <w:szCs w:val="28"/>
        </w:rPr>
        <w:t>осуществляется в рамках государственного контроля (надзора), изменяющие ранее</w:t>
      </w:r>
      <w:r>
        <w:rPr>
          <w:color w:val="auto"/>
          <w:sz w:val="28"/>
          <w:szCs w:val="28"/>
        </w:rPr>
        <w:t xml:space="preserve"> </w:t>
      </w:r>
      <w:r w:rsidRPr="00E54C94">
        <w:rPr>
          <w:sz w:val="28"/>
          <w:szCs w:val="28"/>
        </w:rPr>
        <w:t>предусмотренные обязанности и запреты для субъектов предпринимательской деятельности.</w:t>
      </w:r>
    </w:p>
    <w:p w:rsidR="009C4768" w:rsidRDefault="009C4768" w:rsidP="009C4768">
      <w:pPr>
        <w:spacing w:line="23" w:lineRule="atLeast"/>
        <w:ind w:firstLine="709"/>
        <w:jc w:val="both"/>
        <w:rPr>
          <w:sz w:val="28"/>
        </w:rPr>
      </w:pPr>
      <w:r>
        <w:rPr>
          <w:sz w:val="28"/>
        </w:rPr>
        <w:t>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 начало: «6» декабря 2024 г., окончание: «19» декабря 2024 г.</w:t>
      </w:r>
    </w:p>
    <w:p w:rsidR="009C4768" w:rsidRDefault="009C4768" w:rsidP="009C4768">
      <w:pPr>
        <w:spacing w:line="23" w:lineRule="atLeast"/>
        <w:ind w:firstLine="709"/>
        <w:jc w:val="both"/>
        <w:rPr>
          <w:sz w:val="28"/>
        </w:rPr>
      </w:pPr>
      <w:r>
        <w:rPr>
          <w:sz w:val="28"/>
        </w:rPr>
        <w:t>По информации регулирующего органа в ходе публичных консультаций по проекту всего поступило предложений</w:t>
      </w:r>
      <w:r w:rsidR="003A4E77">
        <w:rPr>
          <w:sz w:val="28"/>
        </w:rPr>
        <w:t>: 1, из них полностью учтено</w:t>
      </w:r>
      <w:r w:rsidRPr="003A4E77">
        <w:rPr>
          <w:sz w:val="28"/>
        </w:rPr>
        <w:t>:</w:t>
      </w:r>
      <w:r w:rsidR="003A4E77">
        <w:rPr>
          <w:sz w:val="28"/>
        </w:rPr>
        <w:t xml:space="preserve"> </w:t>
      </w:r>
      <w:proofErr w:type="gramStart"/>
      <w:r w:rsidR="003A4E77">
        <w:rPr>
          <w:sz w:val="28"/>
        </w:rPr>
        <w:t>0</w:t>
      </w:r>
      <w:r w:rsidRPr="003A4E77">
        <w:rPr>
          <w:sz w:val="28"/>
        </w:rPr>
        <w:t xml:space="preserve">, </w:t>
      </w:r>
      <w:r w:rsidR="003A4E77">
        <w:rPr>
          <w:sz w:val="28"/>
        </w:rPr>
        <w:t xml:space="preserve">  </w:t>
      </w:r>
      <w:proofErr w:type="gramEnd"/>
      <w:r w:rsidR="003A4E77">
        <w:rPr>
          <w:sz w:val="28"/>
        </w:rPr>
        <w:t xml:space="preserve">                                   </w:t>
      </w:r>
      <w:bookmarkStart w:id="1" w:name="_GoBack"/>
      <w:bookmarkEnd w:id="1"/>
      <w:r w:rsidRPr="003A4E77">
        <w:rPr>
          <w:sz w:val="28"/>
        </w:rPr>
        <w:t xml:space="preserve">не учтено: </w:t>
      </w:r>
      <w:r w:rsidR="003A4E77">
        <w:rPr>
          <w:sz w:val="28"/>
        </w:rPr>
        <w:t>1.</w:t>
      </w:r>
    </w:p>
    <w:p w:rsidR="006D3B71" w:rsidRPr="009C4768" w:rsidRDefault="009C4768" w:rsidP="009C4768">
      <w:pPr>
        <w:spacing w:line="23" w:lineRule="atLeast"/>
        <w:ind w:firstLine="709"/>
        <w:jc w:val="both"/>
        <w:rPr>
          <w:sz w:val="28"/>
        </w:rPr>
      </w:pPr>
      <w:r>
        <w:rPr>
          <w:sz w:val="28"/>
        </w:rPr>
        <w:t>На основании изложенного, сделан вывод о том, что регулирующим органом при подготовке проекта, соблюден порядок проведения углубленной оценки регулирующего воздействия.</w:t>
      </w:r>
    </w:p>
    <w:p w:rsidR="00FB4EF7" w:rsidRDefault="00FB4EF7">
      <w:pPr>
        <w:spacing w:line="23" w:lineRule="atLeast"/>
        <w:ind w:firstLine="708"/>
        <w:jc w:val="both"/>
        <w:rPr>
          <w:sz w:val="28"/>
        </w:rPr>
      </w:pPr>
    </w:p>
    <w:tbl>
      <w:tblPr>
        <w:tblStyle w:val="af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068"/>
        <w:gridCol w:w="5648"/>
        <w:gridCol w:w="2205"/>
      </w:tblGrid>
      <w:tr w:rsidR="00FB4EF7">
        <w:trPr>
          <w:trHeight w:val="700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FB4EF7" w:rsidRDefault="006756C5">
            <w:pPr>
              <w:spacing w:after="160" w:line="264" w:lineRule="auto"/>
              <w:rPr>
                <w:sz w:val="28"/>
              </w:rPr>
            </w:pPr>
            <w:bookmarkStart w:id="2" w:name="SIGNERPOST1"/>
            <w:r>
              <w:rPr>
                <w:sz w:val="28"/>
              </w:rPr>
              <w:t>Должность</w:t>
            </w:r>
            <w:bookmarkEnd w:id="2"/>
          </w:p>
        </w:tc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</w:tcPr>
          <w:p w:rsidR="00FB4EF7" w:rsidRDefault="006756C5">
            <w:pPr>
              <w:tabs>
                <w:tab w:val="right" w:pos="5595"/>
              </w:tabs>
              <w:spacing w:after="160" w:line="264" w:lineRule="auto"/>
              <w:rPr>
                <w:sz w:val="28"/>
              </w:rPr>
            </w:pPr>
            <w:bookmarkStart w:id="3" w:name="SIGNERSTAMP1"/>
            <w:r>
              <w:rPr>
                <w:sz w:val="28"/>
              </w:rPr>
              <w:t>[ШТАМП]</w:t>
            </w:r>
            <w:bookmarkEnd w:id="3"/>
            <w:r>
              <w:rPr>
                <w:sz w:val="28"/>
              </w:rPr>
              <w:tab/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FB4EF7" w:rsidRDefault="006756C5">
            <w:pPr>
              <w:spacing w:after="160" w:line="264" w:lineRule="auto"/>
              <w:jc w:val="center"/>
              <w:rPr>
                <w:sz w:val="28"/>
              </w:rPr>
            </w:pPr>
            <w:bookmarkStart w:id="4" w:name="SIGNERNAME1"/>
            <w:r>
              <w:rPr>
                <w:sz w:val="28"/>
              </w:rPr>
              <w:t>ФИО</w:t>
            </w:r>
            <w:bookmarkEnd w:id="4"/>
          </w:p>
        </w:tc>
      </w:tr>
    </w:tbl>
    <w:p w:rsidR="00FB4EF7" w:rsidRDefault="00FB4EF7"/>
    <w:p w:rsidR="00FB4EF7" w:rsidRDefault="00FB4EF7"/>
    <w:p w:rsidR="00FB4EF7" w:rsidRDefault="00FB4EF7"/>
    <w:p w:rsidR="00FB4EF7" w:rsidRDefault="00FB4EF7"/>
    <w:p w:rsidR="00FB4EF7" w:rsidRDefault="00FB4EF7"/>
    <w:p w:rsidR="00FB4EF7" w:rsidRDefault="006756C5">
      <w:pPr>
        <w:pStyle w:val="a3"/>
      </w:pPr>
      <w:r>
        <w:t>Исп. Скрябина И.В. тел.: 506-576</w:t>
      </w:r>
    </w:p>
    <w:p w:rsidR="00FB4EF7" w:rsidRDefault="00FB4EF7"/>
    <w:sectPr w:rsidR="00FB4EF7">
      <w:pgSz w:w="11906" w:h="16838"/>
      <w:pgMar w:top="1134" w:right="567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Sakha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EF7"/>
    <w:rsid w:val="000A65D9"/>
    <w:rsid w:val="001965AD"/>
    <w:rsid w:val="003A4E77"/>
    <w:rsid w:val="003E41BA"/>
    <w:rsid w:val="006756C5"/>
    <w:rsid w:val="006D3B71"/>
    <w:rsid w:val="008C4378"/>
    <w:rsid w:val="009C4768"/>
    <w:rsid w:val="00C826D1"/>
    <w:rsid w:val="00D60B63"/>
    <w:rsid w:val="00E54C94"/>
    <w:rsid w:val="00FB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0A766-1411-4570-B763-69EA2018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Обычный1"/>
    <w:link w:val="15"/>
    <w:rPr>
      <w:rFonts w:ascii="Times New Roman" w:hAnsi="Times New Roman"/>
      <w:sz w:val="24"/>
    </w:rPr>
  </w:style>
  <w:style w:type="character" w:customStyle="1" w:styleId="15">
    <w:name w:val="Обычный1"/>
    <w:link w:val="14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caption"/>
    <w:basedOn w:val="a"/>
    <w:next w:val="a"/>
    <w:link w:val="ab"/>
    <w:pPr>
      <w:spacing w:after="200"/>
    </w:pPr>
    <w:rPr>
      <w:rFonts w:ascii="Calibri" w:hAnsi="Calibri"/>
      <w:i/>
      <w:color w:val="1F497D"/>
      <w:sz w:val="18"/>
    </w:rPr>
  </w:style>
  <w:style w:type="character" w:customStyle="1" w:styleId="ab">
    <w:name w:val="Название объекта Знак"/>
    <w:basedOn w:val="1"/>
    <w:link w:val="aa"/>
    <w:rPr>
      <w:rFonts w:ascii="Calibri" w:hAnsi="Calibri"/>
      <w:i/>
      <w:color w:val="1F497D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n--14-9kcqjffxnf3b.xn--p1ai/orv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invest@sakha.gov.ru" TargetMode="External"/><Relationship Id="rId5" Type="http://schemas.openxmlformats.org/officeDocument/2006/relationships/hyperlink" Target="mailto:minpred@sakha.gov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Скрябина Ирина Васильевна</cp:lastModifiedBy>
  <cp:revision>9</cp:revision>
  <dcterms:created xsi:type="dcterms:W3CDTF">2024-03-20T02:00:00Z</dcterms:created>
  <dcterms:modified xsi:type="dcterms:W3CDTF">2024-12-27T06:20:00Z</dcterms:modified>
</cp:coreProperties>
</file>